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04" w:rsidRPr="00057404" w:rsidRDefault="00057404" w:rsidP="00057404">
      <w:pPr>
        <w:spacing w:after="0"/>
        <w:jc w:val="center"/>
        <w:rPr>
          <w:rFonts w:ascii="Times New Roman" w:hAnsi="Times New Roman"/>
          <w:b/>
          <w:color w:val="000000"/>
          <w:sz w:val="26"/>
          <w:szCs w:val="26"/>
        </w:rPr>
      </w:pPr>
      <w:r w:rsidRPr="00057404">
        <w:rPr>
          <w:rFonts w:ascii="Times New Roman" w:hAnsi="Times New Roman"/>
          <w:b/>
          <w:color w:val="000000"/>
          <w:sz w:val="26"/>
          <w:szCs w:val="26"/>
        </w:rPr>
        <w:t>Аннотация к программе</w:t>
      </w:r>
    </w:p>
    <w:p w:rsidR="00057404" w:rsidRPr="00057404" w:rsidRDefault="00057404" w:rsidP="00057404">
      <w:pPr>
        <w:pStyle w:val="1"/>
        <w:numPr>
          <w:ilvl w:val="0"/>
          <w:numId w:val="1"/>
        </w:numPr>
        <w:spacing w:before="0" w:after="0"/>
        <w:ind w:left="0" w:firstLine="709"/>
        <w:jc w:val="both"/>
        <w:rPr>
          <w:rFonts w:ascii="Times New Roman" w:hAnsi="Times New Roman" w:cs="Times New Roman"/>
          <w:color w:val="000000"/>
        </w:rPr>
      </w:pPr>
      <w:proofErr w:type="gramStart"/>
      <w:r w:rsidRPr="00057404">
        <w:rPr>
          <w:rFonts w:ascii="Times New Roman" w:hAnsi="Times New Roman" w:cs="Times New Roman"/>
          <w:b w:val="0"/>
          <w:color w:val="000000"/>
        </w:rPr>
        <w:t>Рабочая программа професси</w:t>
      </w:r>
      <w:r w:rsidRPr="00057404">
        <w:rPr>
          <w:rFonts w:ascii="Times New Roman" w:hAnsi="Times New Roman" w:cs="Times New Roman"/>
          <w:b w:val="0"/>
          <w:color w:val="000000"/>
        </w:rPr>
        <w:t>ональной переподготовки «Специалист</w:t>
      </w:r>
      <w:r w:rsidRPr="00057404">
        <w:rPr>
          <w:rFonts w:ascii="Times New Roman" w:hAnsi="Times New Roman" w:cs="Times New Roman"/>
          <w:b w:val="0"/>
          <w:color w:val="000000"/>
        </w:rPr>
        <w:t xml:space="preserve"> ответственный за обеспечение безопасности дорожного движе</w:t>
      </w:r>
      <w:r w:rsidRPr="00057404">
        <w:rPr>
          <w:rFonts w:ascii="Times New Roman" w:hAnsi="Times New Roman" w:cs="Times New Roman"/>
          <w:b w:val="0"/>
          <w:color w:val="000000"/>
        </w:rPr>
        <w:t>ния»</w:t>
      </w:r>
      <w:r w:rsidRPr="00057404">
        <w:rPr>
          <w:rFonts w:ascii="Times New Roman" w:hAnsi="Times New Roman" w:cs="Times New Roman"/>
          <w:b w:val="0"/>
          <w:color w:val="000000"/>
        </w:rPr>
        <w:t xml:space="preserve"> разработана в соответствии с требованиями Федерального закона от 29 декабря 2012 г. N 273-ФЗ "Об образовании в Российской Федерации", </w:t>
      </w:r>
      <w:r w:rsidRPr="00057404">
        <w:rPr>
          <w:rFonts w:ascii="Times New Roman" w:hAnsi="Times New Roman" w:cs="Times New Roman"/>
          <w:b w:val="0"/>
          <w:bCs w:val="0"/>
          <w:color w:val="000000"/>
          <w:shd w:val="clear" w:color="auto" w:fill="FFFFFF"/>
        </w:rPr>
        <w:t>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sidRPr="00057404">
        <w:rPr>
          <w:rFonts w:ascii="Times New Roman" w:hAnsi="Times New Roman" w:cs="Times New Roman"/>
          <w:b w:val="0"/>
          <w:bCs w:val="0"/>
          <w:color w:val="000000"/>
          <w:shd w:val="clear" w:color="auto" w:fill="FFFFFF"/>
        </w:rPr>
        <w:t xml:space="preserve"> </w:t>
      </w:r>
      <w:r w:rsidRPr="00057404">
        <w:rPr>
          <w:rFonts w:ascii="Times New Roman" w:hAnsi="Times New Roman" w:cs="Times New Roman"/>
          <w:b w:val="0"/>
          <w:bCs w:val="0"/>
          <w:color w:val="000000"/>
        </w:rPr>
        <w:t>Приказ Минтранса РФ от 20 августа 2004 г. N 15"Об утверждении Положения об особенностях режима рабочего времени и времени отдыха водителей автомобилей"</w:t>
      </w:r>
    </w:p>
    <w:p w:rsidR="00057404" w:rsidRPr="00057404" w:rsidRDefault="00057404" w:rsidP="00057404">
      <w:pPr>
        <w:spacing w:after="0" w:line="240" w:lineRule="auto"/>
        <w:jc w:val="both"/>
        <w:rPr>
          <w:rFonts w:ascii="Times New Roman" w:hAnsi="Times New Roman"/>
          <w:sz w:val="26"/>
          <w:szCs w:val="26"/>
        </w:rPr>
      </w:pPr>
      <w:bookmarkStart w:id="0" w:name="sub_3565"/>
      <w:r w:rsidRPr="00057404">
        <w:rPr>
          <w:rFonts w:ascii="Times New Roman" w:hAnsi="Times New Roman"/>
          <w:color w:val="000000"/>
          <w:sz w:val="26"/>
          <w:szCs w:val="26"/>
        </w:rPr>
        <w:t xml:space="preserve">Цель обучения состоит в том, чтобы дать слушателям необходимый уровень знаний, умений и навыков, повысить квалификацию должностных лиц, ответственных за </w:t>
      </w:r>
      <w:r w:rsidRPr="00057404">
        <w:rPr>
          <w:rFonts w:ascii="Times New Roman" w:hAnsi="Times New Roman"/>
          <w:sz w:val="26"/>
          <w:szCs w:val="26"/>
        </w:rPr>
        <w:t>обеспечение безопасности дорожного движения в соответствии с приказом Министерства транспорта Российской Федерации № 287 от 28.09.2015г.</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 xml:space="preserve">Специалист, ответственный за обеспечение безопасности дорожного движения, </w:t>
      </w:r>
      <w:r w:rsidRPr="00057404">
        <w:rPr>
          <w:rFonts w:ascii="Times New Roman" w:hAnsi="Times New Roman"/>
          <w:b/>
          <w:color w:val="000000"/>
          <w:sz w:val="26"/>
          <w:szCs w:val="26"/>
        </w:rPr>
        <w:t>должен знать</w:t>
      </w:r>
      <w:r w:rsidRPr="00057404">
        <w:rPr>
          <w:rFonts w:ascii="Times New Roman" w:hAnsi="Times New Roman"/>
          <w:color w:val="000000"/>
          <w:sz w:val="26"/>
          <w:szCs w:val="26"/>
        </w:rPr>
        <w:t>:</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нормативные акты в сфере обеспечения безопасности дорожного движения и перевозки пассажиров и грузов;</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основы трудового законодательства;</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правила и нормы охраны труда, техники безопасности, производственной санитарии, безопасности дорожного движения и противопожарной защиты;</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sidRPr="00057404">
        <w:rPr>
          <w:rFonts w:ascii="Times New Roman" w:hAnsi="Times New Roman"/>
          <w:color w:val="000000"/>
          <w:sz w:val="26"/>
          <w:szCs w:val="26"/>
        </w:rPr>
        <w:t>дств дл</w:t>
      </w:r>
      <w:proofErr w:type="gramEnd"/>
      <w:r w:rsidRPr="00057404">
        <w:rPr>
          <w:rFonts w:ascii="Times New Roman" w:hAnsi="Times New Roman"/>
          <w:color w:val="000000"/>
          <w:sz w:val="26"/>
          <w:szCs w:val="26"/>
        </w:rPr>
        <w:t>я контейнерных и пакетных перевозок;</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правила технической эксплуатации транспортных средств;</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методы планирования, учета и анализа автомобильных перевозок;</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организацию процесса перевозок и труда водительского состава и других работников, занятых эксплуатацией автотранспорта;</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порядок разработки и утверждения планов производственно-хозяйственной деятельности предприятия.</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 xml:space="preserve">Специалист, ответственный за обеспечение безопасности дорожного движения, </w:t>
      </w:r>
      <w:r w:rsidRPr="00057404">
        <w:rPr>
          <w:rFonts w:ascii="Times New Roman" w:hAnsi="Times New Roman"/>
          <w:b/>
          <w:color w:val="000000"/>
          <w:sz w:val="26"/>
          <w:szCs w:val="26"/>
        </w:rPr>
        <w:t>должен уметь:</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разрабатывать и проводить мероприятия по предупреждению дорожно-транспортных происшествий и контролировать их выполнение;</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анализировать причины возникновения дорожно-транспортных происшествий и нарушений Правил дорожного движения, совершенных водителями юридического лица или индивидуального предпринимателя, в установленном порядке готовить отчеты о дорожно-транспортных происшествиях и принятых мерах по их предупреждению;</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осуществлять сверку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 в том числе при перевозке крупногабаритных, тяжеловесных и опасных грузов;</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организовывать и проводить агитационно-массовую работу по безопасности дорожного движения в коллективе;</w:t>
      </w:r>
      <w:r>
        <w:rPr>
          <w:rFonts w:ascii="Times New Roman" w:hAnsi="Times New Roman"/>
          <w:color w:val="000000"/>
          <w:sz w:val="26"/>
          <w:szCs w:val="26"/>
        </w:rPr>
        <w:t xml:space="preserve"> </w:t>
      </w:r>
      <w:bookmarkStart w:id="1" w:name="_GoBack"/>
      <w:bookmarkEnd w:id="1"/>
      <w:r w:rsidRPr="00057404">
        <w:rPr>
          <w:rFonts w:ascii="Times New Roman" w:hAnsi="Times New Roman"/>
          <w:color w:val="000000"/>
          <w:sz w:val="26"/>
          <w:szCs w:val="26"/>
        </w:rPr>
        <w:t>информировать водительский состав, инженерно-технических работников, органы управления юридического лица, индивидуального предпринимателя о состоянии аварийности, причинах и обстоятельствах дорожно-транспортных происшествий;</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lastRenderedPageBreak/>
        <w:t>устанавливать причины и обстоятельства возникновения дорожно-транспортных происшествий, выявлять нарушения установленных требований по обеспечению безопасности дорожного движения;</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 xml:space="preserve">контролировать допуск водителей к управлению только теми категориями транспортных средств, право </w:t>
      </w:r>
      <w:proofErr w:type="gramStart"/>
      <w:r w:rsidRPr="00057404">
        <w:rPr>
          <w:rFonts w:ascii="Times New Roman" w:hAnsi="Times New Roman"/>
          <w:color w:val="000000"/>
          <w:sz w:val="26"/>
          <w:szCs w:val="26"/>
        </w:rPr>
        <w:t>управления</w:t>
      </w:r>
      <w:proofErr w:type="gramEnd"/>
      <w:r w:rsidRPr="00057404">
        <w:rPr>
          <w:rFonts w:ascii="Times New Roman" w:hAnsi="Times New Roman"/>
          <w:color w:val="000000"/>
          <w:sz w:val="26"/>
          <w:szCs w:val="26"/>
        </w:rPr>
        <w:t xml:space="preserve"> которыми предоставлено им в соответствии с водительскими удостоверениями;</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контролировать прохождение водителями обязательных медицинских осмотров;</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организовывать проведение инструктажа водителей об особенностях эксплуатации транспортных сре</w:t>
      </w:r>
      <w:proofErr w:type="gramStart"/>
      <w:r w:rsidRPr="00057404">
        <w:rPr>
          <w:rFonts w:ascii="Times New Roman" w:hAnsi="Times New Roman"/>
          <w:color w:val="000000"/>
          <w:sz w:val="26"/>
          <w:szCs w:val="26"/>
        </w:rPr>
        <w:t>дств в р</w:t>
      </w:r>
      <w:proofErr w:type="gramEnd"/>
      <w:r w:rsidRPr="00057404">
        <w:rPr>
          <w:rFonts w:ascii="Times New Roman" w:hAnsi="Times New Roman"/>
          <w:color w:val="000000"/>
          <w:sz w:val="26"/>
          <w:szCs w:val="26"/>
        </w:rPr>
        <w:t>азличных дорожных и климатических условиях;</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контролировать соблюдение водителями режима труда и отдыха водителей;</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организовывать стажировку водителей и работу водителей-наставников;</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организовывать работу кабинета (класса) безопасности дорожного движения по плану, утвержденному юридическим лицом или индивидуальным предпринимателем.</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К специалисту, ответственному за обеспечение безопасности дорожного движения, предъявляется одно из следующих требований:</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наличие диплома о высшем образовании по направлению подготовки, входящем в укрупненную группу 23.00.00 “Техника и техн</w:t>
      </w:r>
      <w:r w:rsidRPr="00057404">
        <w:rPr>
          <w:rFonts w:ascii="Times New Roman" w:hAnsi="Times New Roman"/>
          <w:color w:val="000000"/>
          <w:sz w:val="26"/>
          <w:szCs w:val="26"/>
        </w:rPr>
        <w:t>ологии наземного транспорта”</w:t>
      </w:r>
      <w:r w:rsidRPr="00057404">
        <w:rPr>
          <w:rFonts w:ascii="Times New Roman" w:hAnsi="Times New Roman"/>
          <w:color w:val="000000"/>
          <w:sz w:val="26"/>
          <w:szCs w:val="26"/>
        </w:rPr>
        <w:t>, и прошедшему в установленном порядке аттестацию на право занимать соответствующую должность;</w:t>
      </w:r>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наличие диплома о высшем образовании по направлению подготовки, не входящем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 и прошедшему в установленном порядке аттестацию на право занимать соответствующую должность.</w:t>
      </w:r>
    </w:p>
    <w:p w:rsidR="00057404" w:rsidRPr="00057404" w:rsidRDefault="00057404" w:rsidP="00057404">
      <w:pPr>
        <w:spacing w:after="0" w:line="240" w:lineRule="auto"/>
        <w:jc w:val="both"/>
        <w:rPr>
          <w:rFonts w:ascii="Times New Roman" w:hAnsi="Times New Roman"/>
          <w:color w:val="000000"/>
          <w:sz w:val="26"/>
          <w:szCs w:val="26"/>
        </w:rPr>
      </w:pPr>
      <w:bookmarkStart w:id="2" w:name="sub_3566"/>
      <w:bookmarkEnd w:id="0"/>
      <w:r w:rsidRPr="00057404">
        <w:rPr>
          <w:rFonts w:ascii="Times New Roman" w:hAnsi="Times New Roman"/>
          <w:color w:val="000000"/>
          <w:sz w:val="26"/>
          <w:szCs w:val="26"/>
        </w:rPr>
        <w:t>Содержание Рабочей программы специалистов, ответственных за обеспечение безопасности дорожного движения на предприятии автомобильного транспорта представлено общими положениями, учебным планом, рабочими программами учебных предметов, планируемыми результатами освоения программы, условиями реализации, системой оценки результатов освоения программы.</w:t>
      </w:r>
      <w:bookmarkEnd w:id="2"/>
    </w:p>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Дополнительно к требованиям, изложенным в Рабочей программе, программа профессиональной переподготовки «Специалист, ответственный за обеспечение безопасности дорожного движения»</w:t>
      </w:r>
      <w:r w:rsidRPr="00057404">
        <w:rPr>
          <w:rFonts w:ascii="Times New Roman" w:hAnsi="Times New Roman"/>
          <w:b/>
          <w:color w:val="000000"/>
          <w:sz w:val="26"/>
          <w:szCs w:val="26"/>
        </w:rPr>
        <w:t xml:space="preserve"> </w:t>
      </w:r>
      <w:r w:rsidRPr="00057404">
        <w:rPr>
          <w:rFonts w:ascii="Times New Roman" w:hAnsi="Times New Roman"/>
          <w:color w:val="000000"/>
          <w:sz w:val="26"/>
          <w:szCs w:val="26"/>
        </w:rPr>
        <w:t xml:space="preserve"> включает календарный учебный график, который составляется с учетом учебного плана и исходя из возможностей ведения образовательной д</w:t>
      </w:r>
      <w:r w:rsidRPr="00057404">
        <w:rPr>
          <w:rFonts w:ascii="Times New Roman" w:hAnsi="Times New Roman"/>
          <w:color w:val="000000"/>
          <w:sz w:val="26"/>
          <w:szCs w:val="26"/>
        </w:rPr>
        <w:t>еятельности</w:t>
      </w:r>
      <w:r w:rsidRPr="00057404">
        <w:rPr>
          <w:rFonts w:ascii="Times New Roman" w:hAnsi="Times New Roman"/>
          <w:color w:val="000000"/>
          <w:sz w:val="26"/>
          <w:szCs w:val="26"/>
        </w:rPr>
        <w:t>.</w:t>
      </w:r>
    </w:p>
    <w:p w:rsidR="00057404" w:rsidRPr="00057404" w:rsidRDefault="00057404" w:rsidP="00057404">
      <w:pPr>
        <w:spacing w:after="0" w:line="240" w:lineRule="auto"/>
        <w:jc w:val="both"/>
        <w:rPr>
          <w:rFonts w:ascii="Times New Roman" w:hAnsi="Times New Roman"/>
          <w:color w:val="000000"/>
          <w:sz w:val="26"/>
          <w:szCs w:val="26"/>
        </w:rPr>
      </w:pPr>
      <w:bookmarkStart w:id="3" w:name="sub_3567"/>
      <w:r w:rsidRPr="00057404">
        <w:rPr>
          <w:rFonts w:ascii="Times New Roman" w:hAnsi="Times New Roman"/>
          <w:color w:val="000000"/>
          <w:sz w:val="26"/>
          <w:szCs w:val="26"/>
        </w:rPr>
        <w:t xml:space="preserve">Учебный план содержит перечень модулей, учебных предметов, дисциплин и тем с указанием времени, отводимого на освоение учебных предметов, включая время, отводимое на теоретические занятия и на самостоятельную подготовку в рамках заочной части обучения, </w:t>
      </w:r>
      <w:r w:rsidRPr="00057404">
        <w:rPr>
          <w:rFonts w:ascii="Times New Roman" w:hAnsi="Times New Roman"/>
          <w:sz w:val="26"/>
          <w:szCs w:val="26"/>
        </w:rPr>
        <w:t>а также для проверки полученных знаний слушателями – квалификационный экзамен</w:t>
      </w:r>
      <w:r w:rsidRPr="00057404">
        <w:rPr>
          <w:rFonts w:ascii="Times New Roman" w:hAnsi="Times New Roman"/>
          <w:color w:val="000000"/>
          <w:sz w:val="26"/>
          <w:szCs w:val="26"/>
        </w:rPr>
        <w:t>.</w:t>
      </w:r>
    </w:p>
    <w:bookmarkEnd w:id="3"/>
    <w:p w:rsidR="00057404" w:rsidRPr="00057404" w:rsidRDefault="00057404" w:rsidP="00057404">
      <w:pPr>
        <w:spacing w:after="0" w:line="240" w:lineRule="auto"/>
        <w:jc w:val="both"/>
        <w:rPr>
          <w:rFonts w:ascii="Times New Roman" w:hAnsi="Times New Roman"/>
          <w:color w:val="000000"/>
          <w:sz w:val="26"/>
          <w:szCs w:val="26"/>
        </w:rPr>
      </w:pPr>
      <w:r w:rsidRPr="00057404">
        <w:rPr>
          <w:rFonts w:ascii="Times New Roman" w:hAnsi="Times New Roman"/>
          <w:color w:val="000000"/>
          <w:sz w:val="26"/>
          <w:szCs w:val="26"/>
        </w:rPr>
        <w:t>Рабочие программы учебных предметов раскрывают рекомендуемую последовательность изучения дисциплин и тем, а также распределение учебных часов по предметам и темам.</w:t>
      </w:r>
    </w:p>
    <w:p w:rsidR="00057404" w:rsidRPr="00057404" w:rsidRDefault="00057404" w:rsidP="00057404">
      <w:pPr>
        <w:spacing w:after="0" w:line="240" w:lineRule="auto"/>
        <w:jc w:val="both"/>
        <w:rPr>
          <w:rFonts w:ascii="Times New Roman" w:hAnsi="Times New Roman"/>
          <w:sz w:val="26"/>
          <w:szCs w:val="26"/>
        </w:rPr>
      </w:pPr>
      <w:bookmarkStart w:id="4" w:name="sub_3568"/>
      <w:r w:rsidRPr="00057404">
        <w:rPr>
          <w:rFonts w:ascii="Times New Roman" w:hAnsi="Times New Roman"/>
          <w:color w:val="000000"/>
          <w:sz w:val="26"/>
          <w:szCs w:val="26"/>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обеспечивающие выполнение Рабочей программы.</w:t>
      </w:r>
      <w:bookmarkEnd w:id="4"/>
    </w:p>
    <w:p w:rsidR="00D63CA4" w:rsidRPr="00057404" w:rsidRDefault="00D63CA4">
      <w:pPr>
        <w:rPr>
          <w:sz w:val="26"/>
          <w:szCs w:val="26"/>
        </w:rPr>
      </w:pPr>
    </w:p>
    <w:sectPr w:rsidR="00D63CA4" w:rsidRPr="00057404" w:rsidSect="00057404">
      <w:footerReference w:type="even" r:id="rId6"/>
      <w:footerReference w:type="default" r:id="rId7"/>
      <w:footerReference w:type="first" r:id="rId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4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4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40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upperRoman"/>
      <w:lvlText w:val="%1."/>
      <w:lvlJc w:val="left"/>
      <w:pPr>
        <w:tabs>
          <w:tab w:val="num" w:pos="0"/>
        </w:tabs>
        <w:ind w:left="1429" w:hanging="720"/>
      </w:pPr>
      <w:rPr>
        <w:rFonts w:ascii="Times New Roman" w:hAnsi="Times New Roman" w:cs="Times New Roman"/>
        <w:b/>
        <w:color w:val="000000"/>
        <w:sz w:val="28"/>
        <w:szCs w:val="28"/>
      </w:rPr>
    </w:lvl>
    <w:lvl w:ilvl="1">
      <w:start w:val="5"/>
      <w:numFmt w:val="decimal"/>
      <w:lvlText w:val="%1.%2."/>
      <w:lvlJc w:val="left"/>
      <w:pPr>
        <w:tabs>
          <w:tab w:val="num" w:pos="0"/>
        </w:tabs>
        <w:ind w:left="2171" w:hanging="1320"/>
      </w:pPr>
      <w:rPr>
        <w:rFonts w:ascii="Times New Roman" w:hAnsi="Times New Roman" w:cs="Times New Roman"/>
        <w:color w:val="000000"/>
        <w:sz w:val="28"/>
        <w:szCs w:val="28"/>
      </w:rPr>
    </w:lvl>
    <w:lvl w:ilvl="2">
      <w:start w:val="1"/>
      <w:numFmt w:val="decimal"/>
      <w:lvlText w:val="%1.%2.%3."/>
      <w:lvlJc w:val="left"/>
      <w:pPr>
        <w:tabs>
          <w:tab w:val="num" w:pos="0"/>
        </w:tabs>
        <w:ind w:left="2029" w:hanging="1320"/>
      </w:pPr>
    </w:lvl>
    <w:lvl w:ilvl="3">
      <w:start w:val="1"/>
      <w:numFmt w:val="decimal"/>
      <w:lvlText w:val="%1.%2.%3.%4."/>
      <w:lvlJc w:val="left"/>
      <w:pPr>
        <w:tabs>
          <w:tab w:val="num" w:pos="0"/>
        </w:tabs>
        <w:ind w:left="2029" w:hanging="1320"/>
      </w:pPr>
    </w:lvl>
    <w:lvl w:ilvl="4">
      <w:start w:val="1"/>
      <w:numFmt w:val="decimal"/>
      <w:lvlText w:val="%1.%2.%3.%4.%5."/>
      <w:lvlJc w:val="left"/>
      <w:pPr>
        <w:tabs>
          <w:tab w:val="num" w:pos="0"/>
        </w:tabs>
        <w:ind w:left="2029" w:hanging="1320"/>
      </w:pPr>
    </w:lvl>
    <w:lvl w:ilvl="5">
      <w:start w:val="1"/>
      <w:numFmt w:val="decimal"/>
      <w:lvlText w:val="%1.%2.%3.%4.%5.%6."/>
      <w:lvlJc w:val="left"/>
      <w:pPr>
        <w:tabs>
          <w:tab w:val="num" w:pos="0"/>
        </w:tabs>
        <w:ind w:left="2029" w:hanging="132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04"/>
    <w:rsid w:val="00057404"/>
    <w:rsid w:val="00D6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04"/>
    <w:pPr>
      <w:suppressAutoHyphens/>
    </w:pPr>
    <w:rPr>
      <w:rFonts w:ascii="Calibri" w:eastAsia="Calibri" w:hAnsi="Calibri" w:cs="Times New Roman"/>
      <w:lang w:eastAsia="zh-CN"/>
    </w:rPr>
  </w:style>
  <w:style w:type="paragraph" w:styleId="1">
    <w:name w:val="heading 1"/>
    <w:basedOn w:val="a"/>
    <w:next w:val="a"/>
    <w:link w:val="10"/>
    <w:qFormat/>
    <w:rsid w:val="00057404"/>
    <w:pPr>
      <w:widowControl w:val="0"/>
      <w:numPr>
        <w:numId w:val="2"/>
      </w:numPr>
      <w:autoSpaceDE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404"/>
    <w:rPr>
      <w:rFonts w:ascii="Arial" w:eastAsia="Times New Roman" w:hAnsi="Arial" w:cs="Arial"/>
      <w:b/>
      <w:bCs/>
      <w:color w:val="26282F"/>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04"/>
    <w:pPr>
      <w:suppressAutoHyphens/>
    </w:pPr>
    <w:rPr>
      <w:rFonts w:ascii="Calibri" w:eastAsia="Calibri" w:hAnsi="Calibri" w:cs="Times New Roman"/>
      <w:lang w:eastAsia="zh-CN"/>
    </w:rPr>
  </w:style>
  <w:style w:type="paragraph" w:styleId="1">
    <w:name w:val="heading 1"/>
    <w:basedOn w:val="a"/>
    <w:next w:val="a"/>
    <w:link w:val="10"/>
    <w:qFormat/>
    <w:rsid w:val="00057404"/>
    <w:pPr>
      <w:widowControl w:val="0"/>
      <w:numPr>
        <w:numId w:val="2"/>
      </w:numPr>
      <w:autoSpaceDE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404"/>
    <w:rPr>
      <w:rFonts w:ascii="Arial" w:eastAsia="Times New Roman" w:hAnsi="Arial" w:cs="Arial"/>
      <w:b/>
      <w:bCs/>
      <w:color w:val="26282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2017-04-22T18:02:00Z</dcterms:created>
  <dcterms:modified xsi:type="dcterms:W3CDTF">2017-04-22T18:07:00Z</dcterms:modified>
</cp:coreProperties>
</file>